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ДЕКЛАРАЦИЯ</w:t>
      </w:r>
    </w:p>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о соответствии участника отбора требованиям, установленным</w:t>
      </w:r>
    </w:p>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пунктом 3.1.2 Порядка предоставления торговых мест</w:t>
      </w:r>
    </w:p>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на региональных ярмарках на территории Санкт-Петербурга,</w:t>
      </w:r>
    </w:p>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носящих общегородской характер и предусмотренных</w:t>
      </w:r>
    </w:p>
    <w:p w:rsidR="00FE288A" w:rsidRDefault="00FE288A" w:rsidP="00FE288A">
      <w:pPr>
        <w:autoSpaceDE w:val="0"/>
        <w:autoSpaceDN w:val="0"/>
        <w:adjustRightInd w:val="0"/>
        <w:spacing w:after="0" w:line="240" w:lineRule="auto"/>
        <w:jc w:val="center"/>
        <w:rPr>
          <w:rFonts w:ascii="Calibri" w:hAnsi="Calibri" w:cs="Calibri"/>
        </w:rPr>
      </w:pPr>
      <w:r>
        <w:rPr>
          <w:rFonts w:ascii="Calibri" w:hAnsi="Calibri" w:cs="Calibri"/>
          <w:b/>
          <w:bCs/>
        </w:rPr>
        <w:t>документами стратегического планирования</w:t>
      </w:r>
    </w:p>
    <w:p w:rsidR="00FE288A" w:rsidRDefault="00FE288A" w:rsidP="00FE288A">
      <w:pPr>
        <w:autoSpaceDE w:val="0"/>
        <w:autoSpaceDN w:val="0"/>
        <w:adjustRightInd w:val="0"/>
        <w:spacing w:after="0" w:line="240" w:lineRule="auto"/>
        <w:jc w:val="center"/>
        <w:outlineLvl w:val="0"/>
        <w:rPr>
          <w:rFonts w:ascii="Calibri" w:hAnsi="Calibri" w:cs="Calibri"/>
        </w:rPr>
      </w:pPr>
    </w:p>
    <w:p w:rsidR="00FE288A" w:rsidRDefault="00FE288A" w:rsidP="00FE28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________________________________________ подтверждает, что соответствует требованиям, установленным в соответствии с </w:t>
      </w:r>
      <w:hyperlink r:id="rId4" w:history="1">
        <w:r>
          <w:rPr>
            <w:rFonts w:ascii="Calibri" w:hAnsi="Calibri" w:cs="Calibri"/>
            <w:color w:val="0000FF"/>
          </w:rPr>
          <w:t>пунктом 3.1.2</w:t>
        </w:r>
      </w:hyperlink>
      <w:r>
        <w:rPr>
          <w:rFonts w:ascii="Calibri" w:hAnsi="Calibri" w:cs="Calibri"/>
        </w:rPr>
        <w:t xml:space="preserve"> Порядка предоставления торговых мест на региональных ярмарках на территории Санкт-Петербурга, носящих общегородской характер и предусмотренных документами стратегического планирования:</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соответствие требованиям, установленным законодательством Российской Федерации к лицам, осуществляющим реализацию товаров, выполнение работ, оказание услуг, являющихся предметом договора;</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участник отбора на дату подачи заявки не находился в процессе ликвидации, банкротства или исключения из ЕГРЮЛ или ЕГРИП;</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деятельность участника отбора не приостановлена в порядке, установленном </w:t>
      </w:r>
      <w:hyperlink r:id="rId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предоставление торгового места;</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отсутствие между участником отбора и организатором ярмарки конфликта интересов, под которым понимаются случаи, при которых руководитель организатора ярмарки состоит 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 коллегиального исполнительного органа юридического лица,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расторгнутых с участником отбора договоров о предоставлении торгового места на ярмарках за неисполнение или ненадлежащее исполнение ранее заключенных договоров;</w:t>
      </w:r>
    </w:p>
    <w:p w:rsidR="00FE288A" w:rsidRDefault="00FE288A" w:rsidP="00FE288A">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у участников отбора задолженности (в том числе по оплате неустойки) перед организатором ярмарки по ранее заключенным договорам.</w:t>
      </w:r>
    </w:p>
    <w:p w:rsidR="00FE288A" w:rsidRDefault="00FE288A" w:rsidP="00FE288A">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061"/>
        <w:gridCol w:w="3174"/>
      </w:tblGrid>
      <w:tr w:rsidR="00FE288A">
        <w:tc>
          <w:tcPr>
            <w:tcW w:w="2834" w:type="dxa"/>
            <w:tcBorders>
              <w:bottom w:val="single" w:sz="4" w:space="0" w:color="auto"/>
            </w:tcBorders>
          </w:tcPr>
          <w:p w:rsidR="00FE288A" w:rsidRDefault="00FE288A">
            <w:pPr>
              <w:autoSpaceDE w:val="0"/>
              <w:autoSpaceDN w:val="0"/>
              <w:adjustRightInd w:val="0"/>
              <w:spacing w:after="0" w:line="240" w:lineRule="auto"/>
              <w:jc w:val="center"/>
              <w:rPr>
                <w:rFonts w:ascii="Calibri" w:hAnsi="Calibri" w:cs="Calibri"/>
              </w:rPr>
            </w:pPr>
            <w:bookmarkStart w:id="0" w:name="_GoBack"/>
            <w:bookmarkEnd w:id="0"/>
          </w:p>
        </w:tc>
        <w:tc>
          <w:tcPr>
            <w:tcW w:w="3061" w:type="dxa"/>
          </w:tcPr>
          <w:p w:rsidR="00FE288A" w:rsidRDefault="00FE288A">
            <w:pPr>
              <w:autoSpaceDE w:val="0"/>
              <w:autoSpaceDN w:val="0"/>
              <w:adjustRightInd w:val="0"/>
              <w:spacing w:after="0" w:line="240" w:lineRule="auto"/>
              <w:jc w:val="center"/>
              <w:rPr>
                <w:rFonts w:ascii="Calibri" w:hAnsi="Calibri" w:cs="Calibri"/>
              </w:rPr>
            </w:pPr>
          </w:p>
        </w:tc>
        <w:tc>
          <w:tcPr>
            <w:tcW w:w="3174" w:type="dxa"/>
            <w:tcBorders>
              <w:bottom w:val="single" w:sz="4" w:space="0" w:color="auto"/>
            </w:tcBorders>
          </w:tcPr>
          <w:p w:rsidR="00FE288A" w:rsidRDefault="00FE288A">
            <w:pPr>
              <w:autoSpaceDE w:val="0"/>
              <w:autoSpaceDN w:val="0"/>
              <w:adjustRightInd w:val="0"/>
              <w:spacing w:after="0" w:line="240" w:lineRule="auto"/>
              <w:jc w:val="center"/>
              <w:rPr>
                <w:rFonts w:ascii="Calibri" w:hAnsi="Calibri" w:cs="Calibri"/>
              </w:rPr>
            </w:pPr>
          </w:p>
        </w:tc>
      </w:tr>
      <w:tr w:rsidR="00FE288A">
        <w:tc>
          <w:tcPr>
            <w:tcW w:w="2834" w:type="dxa"/>
            <w:tcBorders>
              <w:top w:val="single" w:sz="4" w:space="0" w:color="auto"/>
            </w:tcBorders>
          </w:tcPr>
          <w:p w:rsidR="00FE288A" w:rsidRDefault="00FE288A">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061" w:type="dxa"/>
          </w:tcPr>
          <w:p w:rsidR="00FE288A" w:rsidRDefault="00FE288A">
            <w:pPr>
              <w:autoSpaceDE w:val="0"/>
              <w:autoSpaceDN w:val="0"/>
              <w:adjustRightInd w:val="0"/>
              <w:spacing w:after="0" w:line="240" w:lineRule="auto"/>
              <w:jc w:val="center"/>
              <w:rPr>
                <w:rFonts w:ascii="Calibri" w:hAnsi="Calibri" w:cs="Calibri"/>
              </w:rPr>
            </w:pPr>
          </w:p>
        </w:tc>
        <w:tc>
          <w:tcPr>
            <w:tcW w:w="3174" w:type="dxa"/>
            <w:tcBorders>
              <w:top w:val="single" w:sz="4" w:space="0" w:color="auto"/>
            </w:tcBorders>
          </w:tcPr>
          <w:p w:rsidR="00FE288A" w:rsidRDefault="00FE288A">
            <w:pPr>
              <w:autoSpaceDE w:val="0"/>
              <w:autoSpaceDN w:val="0"/>
              <w:adjustRightInd w:val="0"/>
              <w:spacing w:after="0" w:line="240" w:lineRule="auto"/>
              <w:jc w:val="center"/>
              <w:rPr>
                <w:rFonts w:ascii="Calibri" w:hAnsi="Calibri" w:cs="Calibri"/>
              </w:rPr>
            </w:pPr>
            <w:r>
              <w:rPr>
                <w:rFonts w:ascii="Calibri" w:hAnsi="Calibri" w:cs="Calibri"/>
              </w:rPr>
              <w:t>Ф.И.О.</w:t>
            </w:r>
          </w:p>
        </w:tc>
      </w:tr>
    </w:tbl>
    <w:p w:rsidR="00FE288A" w:rsidRDefault="00FE288A" w:rsidP="00FE288A">
      <w:pPr>
        <w:autoSpaceDE w:val="0"/>
        <w:autoSpaceDN w:val="0"/>
        <w:adjustRightInd w:val="0"/>
        <w:spacing w:after="0" w:line="240" w:lineRule="auto"/>
        <w:rPr>
          <w:rFonts w:ascii="Calibri" w:hAnsi="Calibri" w:cs="Calibri"/>
        </w:rPr>
      </w:pPr>
    </w:p>
    <w:p w:rsidR="00986171" w:rsidRDefault="00986171"/>
    <w:sectPr w:rsidR="00986171" w:rsidSect="00FE288A">
      <w:pgSz w:w="16838" w:h="11905" w:orient="landscape"/>
      <w:pgMar w:top="426" w:right="1134" w:bottom="155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5"/>
    <w:rsid w:val="001A4A02"/>
    <w:rsid w:val="00402325"/>
    <w:rsid w:val="00986171"/>
    <w:rsid w:val="00FE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D3ADE-D8D7-4EB9-9F0D-E56E3B9A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B52F208406071F8F33AAB454EC78FC041678D444F5D6214A505DB6C9273E355152DF8525D1389F2D4E486CBFi2NDM" TargetMode="External"/><Relationship Id="rId4" Type="http://schemas.openxmlformats.org/officeDocument/2006/relationships/hyperlink" Target="consultantplus://offline/ref=8FB52F208406071F8F33B5A541EC78FC02137AD24BF8D6214A505DB6C9273E354352878924D5269E2B5B1E3DF97A22DEF47F0E0EA0AEA200iBN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Данилевский Глеб Константинович</dc:creator>
  <cp:keywords/>
  <dc:description/>
  <cp:lastModifiedBy>Данилевский Глеб Константинович</cp:lastModifiedBy>
  <cp:revision>2</cp:revision>
  <dcterms:created xsi:type="dcterms:W3CDTF">2022-11-16T12:13:00Z</dcterms:created>
  <dcterms:modified xsi:type="dcterms:W3CDTF">2022-11-16T12:14:00Z</dcterms:modified>
</cp:coreProperties>
</file>