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ярмарок выходного дня и региональных ярмарок в Санкт-Петербурге в 2020 году</w:t>
      </w:r>
    </w:p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619"/>
        <w:gridCol w:w="1484"/>
        <w:gridCol w:w="1905"/>
        <w:gridCol w:w="2009"/>
        <w:gridCol w:w="2418"/>
        <w:gridCol w:w="1480"/>
        <w:gridCol w:w="1547"/>
        <w:gridCol w:w="1488"/>
        <w:gridCol w:w="1575"/>
        <w:gridCol w:w="1601"/>
      </w:tblGrid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84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ярмарки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Тематика ярмарки (ярмарка урожая, </w:t>
            </w:r>
          </w:p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рождественская, книжная</w:t>
            </w:r>
          </w:p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 ярмарки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заявления </w:t>
            </w:r>
            <w:r w:rsidRPr="00DE3D1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</w:t>
            </w:r>
            <w:r w:rsidRPr="00DE3D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DE3D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DE3D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Санкт-Петербурга»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 проведения ярмарки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 ярмарки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торговых объектов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земель или земельного участка, необходимая для </w:t>
            </w:r>
            <w:proofErr w:type="spellStart"/>
            <w:proofErr w:type="gramStart"/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проведе-ния</w:t>
            </w:r>
            <w:proofErr w:type="spellEnd"/>
            <w:proofErr w:type="gramEnd"/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ярмарки (</w:t>
            </w:r>
            <w:proofErr w:type="spellStart"/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1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торгового оборудования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4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1" w:type="dxa"/>
            <w:vAlign w:val="center"/>
          </w:tcPr>
          <w:p w:rsidR="00DE3D16" w:rsidRPr="00DE3D16" w:rsidRDefault="00DE3D16" w:rsidP="00CA1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DE3D16" w:rsidRPr="00DE3D16" w:rsidTr="00304127">
        <w:trPr>
          <w:trHeight w:val="1263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«Праздник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корюшки»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уч.1 (севернее д.15),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уч.2, уч.3, уч.4, уч.5, уч.6 (восточнее д.15)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28976, 28977, 28978, 28979, 28980, 28981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17.04.2020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19.04.2020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</w:t>
            </w:r>
          </w:p>
        </w:tc>
        <w:tc>
          <w:tcPr>
            <w:tcW w:w="1601" w:type="dxa"/>
            <w:vAlign w:val="center"/>
          </w:tcPr>
          <w:p w:rsid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0F0974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«Праздник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корюшки»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уч.1 (севернее д.15),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уч.2, уч.3, уч.4, уч.5, уч.6 (восточнее д.15)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28976, 28977, 28978, 28979, 28980, 28981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24.04.2020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26.04.2020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DE3D16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DE3D16" w:rsidRPr="00DE3D16" w:rsidTr="00304127">
        <w:trPr>
          <w:trHeight w:val="645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«Дары лета»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уч.1 (севернее д.15)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28976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30.07.2020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DE3D16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DE3D16" w:rsidRPr="00DE3D16" w:rsidTr="00DE3D16">
        <w:trPr>
          <w:trHeight w:val="644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«Дары лета»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уч.2 (восточнее д.15) 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28977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01.08.2020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DE3D16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уч.301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(юго-западнее д.212, литера А 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 Московскому пр.)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32332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03.08.2020 по 12.08.2020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01" w:type="dxa"/>
            <w:vAlign w:val="center"/>
          </w:tcPr>
          <w:p w:rsid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0F0974" w:rsidRPr="00DE3D16" w:rsidRDefault="000F0974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уч.293 (севернее д.42, литера А по </w:t>
            </w: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пр.Космонавтов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31210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13.08.2020 по 20.08.2020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ул.Коллонтай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уч.57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(юго-западнее д.20, литера А)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20475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14.08.2020 по 20.08.2020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01" w:type="dxa"/>
            <w:vAlign w:val="center"/>
          </w:tcPr>
          <w:p w:rsidR="00DE3D16" w:rsidRDefault="000F0974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E3D16"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алатки</w:t>
            </w:r>
          </w:p>
          <w:p w:rsidR="000F0974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ул.Коллонтай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, уч.57 (юго-западнее д.20, литера А)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20475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21.08.2020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алатки</w:t>
            </w:r>
          </w:p>
          <w:p w:rsidR="00DE3D16" w:rsidRPr="00DE3D16" w:rsidRDefault="000F0974" w:rsidP="000F097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«Школьный базар»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уч.293 (севернее д.42, литера А по </w:t>
            </w: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пр.Космонавтов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31210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21.08.2020 по 30.08.2020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сад Театра юных зрителей, уч.8, уч.9, уч.10, уч.11, уч.12, уч.13 (севернее д.1, литера А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 Пионерской пл.;</w:t>
            </w:r>
          </w:p>
          <w:p w:rsidR="00DE3D16" w:rsidRPr="00DE3D16" w:rsidRDefault="00DE3D16" w:rsidP="000F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ЗНОП № 1008)</w:t>
            </w:r>
            <w:bookmarkStart w:id="0" w:name="_GoBack"/>
            <w:bookmarkEnd w:id="0"/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21111, 21112, 21113, 21114, 21115, 21116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22.08.2020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29.08.2020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304127">
        <w:trPr>
          <w:trHeight w:val="897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региональная 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«Праздник урожая»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ул.Коллонтай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, уч.57 (юго-западнее д.20, литера А)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20475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21.09.2020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алатки</w:t>
            </w:r>
          </w:p>
          <w:p w:rsidR="00DE3D16" w:rsidRPr="00DE3D16" w:rsidRDefault="000F0974" w:rsidP="000F0974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304127">
        <w:trPr>
          <w:trHeight w:val="1138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«Праздник урожая»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уч.301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(юго-западнее д.212, литера А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 Московскому пр.)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32332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21.09.2020 по 30.09.2020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304127">
        <w:trPr>
          <w:trHeight w:val="828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«Праздник урожая»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уч.293 (севернее д.42, литера А по </w:t>
            </w: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пр.Космонавтов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31210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21.09.2020 по 30.09.2020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304127">
        <w:trPr>
          <w:trHeight w:val="995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ул.Коллонтай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уч.57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(юго-западнее д.20, литера А)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20475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12.10.2020 по 21.10.2020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алатки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304127">
        <w:trPr>
          <w:trHeight w:val="1265"/>
        </w:trPr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«Праздник урожая»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уч.1 (севернее д.15),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уч.2, уч.3, уч.4, уч.5, уч.6 (восточнее д.15)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28976, 28977, 28978, 28979, 28980, 28981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16.10.2020</w:t>
            </w:r>
          </w:p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30.10.2020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DE3D16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уч.301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(юго-западнее д.212, литера А </w:t>
            </w:r>
          </w:p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по Московскому пр.)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32332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02.11.2020 по 12.11.2020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DE3D16" w:rsidRPr="00DE3D16" w:rsidTr="00DE3D16">
        <w:tc>
          <w:tcPr>
            <w:tcW w:w="619" w:type="dxa"/>
            <w:vAlign w:val="center"/>
          </w:tcPr>
          <w:p w:rsidR="00DE3D16" w:rsidRPr="00DE3D16" w:rsidRDefault="00DE3D16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ул.Типанова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, уч.293 (севернее д.42, литера А по </w:t>
            </w: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пр.Космонавтов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8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31210</w:t>
            </w:r>
          </w:p>
        </w:tc>
        <w:tc>
          <w:tcPr>
            <w:tcW w:w="1480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 02.11.2020 по 12.11.2020</w:t>
            </w:r>
          </w:p>
        </w:tc>
        <w:tc>
          <w:tcPr>
            <w:tcW w:w="1547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DE3D16" w:rsidRPr="00DE3D16" w:rsidRDefault="00DE3D16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  <w:vAlign w:val="center"/>
          </w:tcPr>
          <w:p w:rsidR="00DE3D16" w:rsidRPr="00DE3D16" w:rsidRDefault="00DE3D16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DE3D16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0610AC" w:rsidRPr="00DE3D16" w:rsidTr="00E0480B">
        <w:tc>
          <w:tcPr>
            <w:tcW w:w="619" w:type="dxa"/>
            <w:shd w:val="clear" w:color="auto" w:fill="auto"/>
            <w:vAlign w:val="center"/>
          </w:tcPr>
          <w:p w:rsidR="000610AC" w:rsidRPr="00DE3D16" w:rsidRDefault="000610AC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проспект Просвещения, (юго-восточнее дома 86, корпус 1, литера А по проспекту Просвещения)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610AC" w:rsidRPr="00E0480B" w:rsidRDefault="000610AC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32041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 13.11.2020 по 23.11.2020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610AC" w:rsidRPr="00E0480B" w:rsidRDefault="000610AC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0610AC" w:rsidRPr="00E0480B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0610AC" w:rsidRPr="00DE3D16" w:rsidTr="00E0480B">
        <w:tc>
          <w:tcPr>
            <w:tcW w:w="619" w:type="dxa"/>
            <w:shd w:val="clear" w:color="auto" w:fill="auto"/>
            <w:vAlign w:val="center"/>
          </w:tcPr>
          <w:p w:rsidR="000610AC" w:rsidRPr="00DE3D16" w:rsidRDefault="000610AC" w:rsidP="00DE3D16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ул.Коллонтай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, уч.57 (юго-западнее д.20, литера А)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610AC" w:rsidRPr="00E0480B" w:rsidRDefault="000610AC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20475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 13.11.2020 по 22.11.2020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610AC" w:rsidRPr="00E0480B" w:rsidRDefault="000610AC" w:rsidP="00DE3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610AC" w:rsidRPr="00E0480B" w:rsidRDefault="000610AC" w:rsidP="00DE3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алатки</w:t>
            </w:r>
          </w:p>
          <w:p w:rsidR="000610AC" w:rsidRPr="00E0480B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0610AC" w:rsidRPr="00DE3D16" w:rsidTr="00E0480B">
        <w:tc>
          <w:tcPr>
            <w:tcW w:w="619" w:type="dxa"/>
            <w:shd w:val="clear" w:color="auto" w:fill="auto"/>
            <w:vAlign w:val="center"/>
          </w:tcPr>
          <w:p w:rsidR="000610AC" w:rsidRPr="00DE3D16" w:rsidRDefault="000610AC" w:rsidP="000610AC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«Товары народного потребления»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Новосмоленская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 xml:space="preserve"> наб., уч.72 (у д. 1, литера А), </w:t>
            </w: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Новосмоленская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 xml:space="preserve"> наб., уч. 73 (у д. 1, литера А), </w:t>
            </w: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Новосмоленская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 xml:space="preserve"> наб., уч. 74 (у д. 1, литера А), </w:t>
            </w: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Новосмоленская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 xml:space="preserve"> наб., уч. 76, (у д. 1, литера А), </w:t>
            </w:r>
            <w:proofErr w:type="spellStart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Новосмоленская</w:t>
            </w:r>
            <w:proofErr w:type="spellEnd"/>
            <w:r w:rsidRPr="00E0480B">
              <w:rPr>
                <w:rFonts w:ascii="Times New Roman" w:hAnsi="Times New Roman" w:cs="Times New Roman"/>
                <w:sz w:val="18"/>
                <w:szCs w:val="18"/>
              </w:rPr>
              <w:t xml:space="preserve"> наб., уч. 77 (у д. 1, литера А)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610AC" w:rsidRPr="00E0480B" w:rsidRDefault="000610AC" w:rsidP="0006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34661, 34662, 34663, 34665, 34666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 13.11.2020 по 23.11.2020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610AC" w:rsidRPr="00E0480B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610AC" w:rsidRPr="00E0480B" w:rsidRDefault="000610AC" w:rsidP="0006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80B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F0974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0610AC" w:rsidRPr="00E0480B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2800,00 руб./день</w:t>
            </w:r>
          </w:p>
        </w:tc>
      </w:tr>
      <w:tr w:rsidR="000610AC" w:rsidRPr="00DE3D16" w:rsidTr="00DE3D16">
        <w:tc>
          <w:tcPr>
            <w:tcW w:w="619" w:type="dxa"/>
            <w:vAlign w:val="center"/>
          </w:tcPr>
          <w:p w:rsidR="000610AC" w:rsidRPr="00DE3D16" w:rsidRDefault="000610AC" w:rsidP="000610AC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bCs/>
                <w:sz w:val="18"/>
                <w:szCs w:val="18"/>
              </w:rPr>
              <w:t>рождественская</w:t>
            </w:r>
          </w:p>
        </w:tc>
        <w:tc>
          <w:tcPr>
            <w:tcW w:w="2009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уч.1 (севернее д.15), </w:t>
            </w:r>
          </w:p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 ул., уч.2, уч.3, уч.4, уч.5, уч.6 (восточнее д.15)</w:t>
            </w:r>
          </w:p>
        </w:tc>
        <w:tc>
          <w:tcPr>
            <w:tcW w:w="2418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28976, 28977, 28978, 28979, 28980, 28981</w:t>
            </w:r>
          </w:p>
        </w:tc>
        <w:tc>
          <w:tcPr>
            <w:tcW w:w="1480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17.12.2020</w:t>
            </w:r>
          </w:p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31.12.2020</w:t>
            </w:r>
          </w:p>
        </w:tc>
        <w:tc>
          <w:tcPr>
            <w:tcW w:w="1547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 xml:space="preserve">СПб ГБУ </w:t>
            </w:r>
          </w:p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«ЦККТРУ»</w:t>
            </w:r>
          </w:p>
        </w:tc>
        <w:tc>
          <w:tcPr>
            <w:tcW w:w="1488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75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</w:t>
            </w:r>
          </w:p>
        </w:tc>
        <w:tc>
          <w:tcPr>
            <w:tcW w:w="1601" w:type="dxa"/>
            <w:vAlign w:val="center"/>
          </w:tcPr>
          <w:p w:rsidR="000F0974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палатки</w:t>
            </w:r>
          </w:p>
          <w:p w:rsidR="000610AC" w:rsidRPr="00DE3D16" w:rsidRDefault="000F0974" w:rsidP="000F0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 руб./день</w:t>
            </w:r>
          </w:p>
        </w:tc>
      </w:tr>
      <w:tr w:rsidR="000610AC" w:rsidRPr="00DE3D16" w:rsidTr="00DE3D16">
        <w:tc>
          <w:tcPr>
            <w:tcW w:w="619" w:type="dxa"/>
            <w:vAlign w:val="center"/>
          </w:tcPr>
          <w:p w:rsidR="000610AC" w:rsidRPr="00DE3D16" w:rsidRDefault="000610AC" w:rsidP="000610AC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0610AC" w:rsidRPr="00DE3D16" w:rsidRDefault="000610AC" w:rsidP="000610AC">
            <w:pPr>
              <w:pStyle w:val="aeoaeno1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3D16">
              <w:rPr>
                <w:sz w:val="18"/>
                <w:szCs w:val="18"/>
              </w:rPr>
              <w:t>региональная</w:t>
            </w:r>
          </w:p>
        </w:tc>
        <w:tc>
          <w:tcPr>
            <w:tcW w:w="1905" w:type="dxa"/>
            <w:vAlign w:val="center"/>
          </w:tcPr>
          <w:p w:rsidR="000610AC" w:rsidRPr="00DE3D16" w:rsidRDefault="000610AC" w:rsidP="000610AC">
            <w:pPr>
              <w:pStyle w:val="aeoaeno1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E3D16">
              <w:rPr>
                <w:sz w:val="18"/>
                <w:szCs w:val="18"/>
              </w:rPr>
              <w:t>рождественская</w:t>
            </w:r>
          </w:p>
        </w:tc>
        <w:tc>
          <w:tcPr>
            <w:tcW w:w="2009" w:type="dxa"/>
            <w:vAlign w:val="center"/>
          </w:tcPr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Кленовая ул., уч.4, уч.3, уч.9, уч.8, уч.7, уч.6, уч.5,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Манежная пл., уч.8, уч.9, уч.10, уч.11, уч.12, уч.13, уч.14, уч.15, уч.20, уч.19, уч.18, уч.17, уч.16,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/>
                <w:sz w:val="18"/>
                <w:szCs w:val="18"/>
              </w:rPr>
              <w:t>М.Садовая</w:t>
            </w:r>
            <w:proofErr w:type="spellEnd"/>
            <w:r w:rsidRPr="00DE3D16">
              <w:rPr>
                <w:rFonts w:ascii="Times New Roman" w:hAnsi="Times New Roman"/>
                <w:sz w:val="18"/>
                <w:szCs w:val="18"/>
              </w:rPr>
              <w:t xml:space="preserve"> ул., уч.30 (западнее д.56, литера А по Невскому пр.), </w:t>
            </w:r>
            <w:proofErr w:type="spellStart"/>
            <w:r w:rsidRPr="00DE3D16">
              <w:rPr>
                <w:rFonts w:ascii="Times New Roman" w:hAnsi="Times New Roman"/>
                <w:sz w:val="18"/>
                <w:szCs w:val="18"/>
              </w:rPr>
              <w:t>М.Садовая</w:t>
            </w:r>
            <w:proofErr w:type="spellEnd"/>
            <w:r w:rsidRPr="00DE3D16">
              <w:rPr>
                <w:rFonts w:ascii="Times New Roman" w:hAnsi="Times New Roman"/>
                <w:sz w:val="18"/>
                <w:szCs w:val="18"/>
              </w:rPr>
              <w:t xml:space="preserve"> ул., уч.25 (юго-западнее д.56, литера А 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 xml:space="preserve">по Невскому пр.), 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3D16">
              <w:rPr>
                <w:rFonts w:ascii="Times New Roman" w:hAnsi="Times New Roman"/>
                <w:sz w:val="18"/>
                <w:szCs w:val="18"/>
              </w:rPr>
              <w:t>М.Садовая</w:t>
            </w:r>
            <w:proofErr w:type="spellEnd"/>
            <w:r w:rsidRPr="00DE3D16">
              <w:rPr>
                <w:rFonts w:ascii="Times New Roman" w:hAnsi="Times New Roman"/>
                <w:sz w:val="18"/>
                <w:szCs w:val="18"/>
              </w:rPr>
              <w:t xml:space="preserve"> ул., уч.31</w:t>
            </w:r>
          </w:p>
        </w:tc>
        <w:tc>
          <w:tcPr>
            <w:tcW w:w="2418" w:type="dxa"/>
            <w:vAlign w:val="center"/>
          </w:tcPr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34273, 34274, 34275, 34276, 34277, 34278, 34279,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34260, 34261, 34262, 34263, 34264, 34265, 34266, 34267, 34268, 34269, 34270, 34271, 34272,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34345,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34348,</w:t>
            </w:r>
          </w:p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34444</w:t>
            </w:r>
          </w:p>
        </w:tc>
        <w:tc>
          <w:tcPr>
            <w:tcW w:w="1480" w:type="dxa"/>
            <w:vAlign w:val="center"/>
          </w:tcPr>
          <w:p w:rsidR="000610AC" w:rsidRPr="00DE3D16" w:rsidRDefault="000610AC" w:rsidP="000610A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16">
              <w:rPr>
                <w:rFonts w:ascii="Times New Roman" w:hAnsi="Times New Roman"/>
                <w:sz w:val="18"/>
                <w:szCs w:val="18"/>
              </w:rPr>
              <w:t>с 19.12.2020 по 10.01.2021</w:t>
            </w:r>
          </w:p>
        </w:tc>
        <w:tc>
          <w:tcPr>
            <w:tcW w:w="1547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СПб ГБУ «ЦККТРУ»</w:t>
            </w:r>
          </w:p>
        </w:tc>
        <w:tc>
          <w:tcPr>
            <w:tcW w:w="1488" w:type="dxa"/>
            <w:vAlign w:val="center"/>
          </w:tcPr>
          <w:p w:rsidR="000610AC" w:rsidRPr="00DE3D16" w:rsidRDefault="000610AC" w:rsidP="0006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75" w:type="dxa"/>
            <w:vAlign w:val="center"/>
          </w:tcPr>
          <w:p w:rsidR="000610AC" w:rsidRPr="00DE3D16" w:rsidRDefault="000610AC" w:rsidP="0006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8557,3</w:t>
            </w:r>
          </w:p>
        </w:tc>
        <w:tc>
          <w:tcPr>
            <w:tcW w:w="1601" w:type="dxa"/>
            <w:vAlign w:val="center"/>
          </w:tcPr>
          <w:p w:rsidR="000610AC" w:rsidRDefault="000610AC" w:rsidP="00061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16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0F0974" w:rsidRPr="00DE3D16" w:rsidRDefault="000F0974" w:rsidP="000F0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 руб./день</w:t>
            </w:r>
          </w:p>
        </w:tc>
      </w:tr>
    </w:tbl>
    <w:p w:rsidR="001266F6" w:rsidRDefault="001266F6" w:rsidP="009259ED"/>
    <w:sectPr w:rsidR="001266F6" w:rsidSect="00304127">
      <w:headerReference w:type="default" r:id="rId7"/>
      <w:pgSz w:w="16838" w:h="11906" w:orient="landscape"/>
      <w:pgMar w:top="426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87" w:rsidRDefault="008F1E87" w:rsidP="00157330">
      <w:pPr>
        <w:spacing w:after="0" w:line="240" w:lineRule="auto"/>
      </w:pPr>
      <w:r>
        <w:separator/>
      </w:r>
    </w:p>
  </w:endnote>
  <w:endnote w:type="continuationSeparator" w:id="0">
    <w:p w:rsidR="008F1E87" w:rsidRDefault="008F1E87" w:rsidP="001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87" w:rsidRDefault="008F1E87" w:rsidP="00157330">
      <w:pPr>
        <w:spacing w:after="0" w:line="240" w:lineRule="auto"/>
      </w:pPr>
      <w:r>
        <w:separator/>
      </w:r>
    </w:p>
  </w:footnote>
  <w:footnote w:type="continuationSeparator" w:id="0">
    <w:p w:rsidR="008F1E87" w:rsidRDefault="008F1E87" w:rsidP="001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163423"/>
      <w:docPartObj>
        <w:docPartGallery w:val="Page Numbers (Top of Page)"/>
        <w:docPartUnique/>
      </w:docPartObj>
    </w:sdtPr>
    <w:sdtEndPr/>
    <w:sdtContent>
      <w:p w:rsidR="0039661D" w:rsidRDefault="003966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74">
          <w:rPr>
            <w:noProof/>
          </w:rPr>
          <w:t>3</w:t>
        </w:r>
        <w:r>
          <w:fldChar w:fldCharType="end"/>
        </w:r>
      </w:p>
    </w:sdtContent>
  </w:sdt>
  <w:p w:rsidR="0039661D" w:rsidRDefault="003966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33CC"/>
    <w:multiLevelType w:val="hybridMultilevel"/>
    <w:tmpl w:val="C8CCD57C"/>
    <w:lvl w:ilvl="0" w:tplc="F8183F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E"/>
    <w:rsid w:val="000028DE"/>
    <w:rsid w:val="000610AC"/>
    <w:rsid w:val="000E3951"/>
    <w:rsid w:val="000F0974"/>
    <w:rsid w:val="00111961"/>
    <w:rsid w:val="001266F6"/>
    <w:rsid w:val="00157330"/>
    <w:rsid w:val="00194B02"/>
    <w:rsid w:val="00194BA4"/>
    <w:rsid w:val="001E04B2"/>
    <w:rsid w:val="001E154F"/>
    <w:rsid w:val="0021210E"/>
    <w:rsid w:val="00247574"/>
    <w:rsid w:val="00252D7F"/>
    <w:rsid w:val="002563BA"/>
    <w:rsid w:val="002C05C9"/>
    <w:rsid w:val="002D7B61"/>
    <w:rsid w:val="00304127"/>
    <w:rsid w:val="00335F2D"/>
    <w:rsid w:val="00357DEE"/>
    <w:rsid w:val="0039661D"/>
    <w:rsid w:val="00462579"/>
    <w:rsid w:val="004B7716"/>
    <w:rsid w:val="004F222B"/>
    <w:rsid w:val="005863B7"/>
    <w:rsid w:val="006A2B93"/>
    <w:rsid w:val="006E205F"/>
    <w:rsid w:val="0078494E"/>
    <w:rsid w:val="008A6A58"/>
    <w:rsid w:val="008C1170"/>
    <w:rsid w:val="008C78D3"/>
    <w:rsid w:val="008D4CFF"/>
    <w:rsid w:val="008F1E87"/>
    <w:rsid w:val="009259ED"/>
    <w:rsid w:val="00937AD0"/>
    <w:rsid w:val="009B6717"/>
    <w:rsid w:val="009D5A0F"/>
    <w:rsid w:val="00A111CA"/>
    <w:rsid w:val="00A620BE"/>
    <w:rsid w:val="00A85F8E"/>
    <w:rsid w:val="00A974D5"/>
    <w:rsid w:val="00AC36EA"/>
    <w:rsid w:val="00AC3A4C"/>
    <w:rsid w:val="00AE2263"/>
    <w:rsid w:val="00B7768D"/>
    <w:rsid w:val="00BA2C7E"/>
    <w:rsid w:val="00C703BC"/>
    <w:rsid w:val="00CA15D2"/>
    <w:rsid w:val="00CC7497"/>
    <w:rsid w:val="00D10812"/>
    <w:rsid w:val="00D76388"/>
    <w:rsid w:val="00DD0478"/>
    <w:rsid w:val="00DD2424"/>
    <w:rsid w:val="00DD6F7F"/>
    <w:rsid w:val="00DE3D16"/>
    <w:rsid w:val="00E0480B"/>
    <w:rsid w:val="00E21E02"/>
    <w:rsid w:val="00E42E05"/>
    <w:rsid w:val="00E619D7"/>
    <w:rsid w:val="00EB6FDE"/>
    <w:rsid w:val="00EF1AF2"/>
    <w:rsid w:val="00F37526"/>
    <w:rsid w:val="00F64B68"/>
    <w:rsid w:val="00FC4A68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BA53-4152-489D-B08E-4BD0364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330"/>
    <w:rPr>
      <w:b/>
      <w:bCs/>
    </w:rPr>
  </w:style>
  <w:style w:type="paragraph" w:styleId="a5">
    <w:name w:val="header"/>
    <w:basedOn w:val="a"/>
    <w:link w:val="a6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0"/>
  </w:style>
  <w:style w:type="paragraph" w:styleId="a7">
    <w:name w:val="footer"/>
    <w:basedOn w:val="a"/>
    <w:link w:val="a8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0"/>
  </w:style>
  <w:style w:type="character" w:customStyle="1" w:styleId="nobr">
    <w:name w:val="nobr"/>
    <w:basedOn w:val="a0"/>
    <w:rsid w:val="00AE2263"/>
  </w:style>
  <w:style w:type="paragraph" w:customStyle="1" w:styleId="aeoaeno12">
    <w:name w:val="ae_oaeno12"/>
    <w:basedOn w:val="a"/>
    <w:rsid w:val="00BA2C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78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424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A85F8E"/>
  </w:style>
  <w:style w:type="paragraph" w:styleId="ad">
    <w:name w:val="List Paragraph"/>
    <w:basedOn w:val="a"/>
    <w:uiPriority w:val="34"/>
    <w:qFormat/>
    <w:rsid w:val="0025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Бочкарева Анастасия Андреевна</cp:lastModifiedBy>
  <cp:revision>8</cp:revision>
  <cp:lastPrinted>2020-06-29T08:06:00Z</cp:lastPrinted>
  <dcterms:created xsi:type="dcterms:W3CDTF">2020-07-27T07:28:00Z</dcterms:created>
  <dcterms:modified xsi:type="dcterms:W3CDTF">2020-10-01T15:06:00Z</dcterms:modified>
</cp:coreProperties>
</file>