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Default="00D7503D" w:rsidP="00A361CC">
      <w:pPr>
        <w:adjustRightInd w:val="0"/>
        <w:ind w:right="-2"/>
        <w:jc w:val="center"/>
        <w:rPr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0A44AA">
        <w:rPr>
          <w:rFonts w:eastAsia="Times New Roman"/>
          <w:sz w:val="24"/>
          <w:szCs w:val="24"/>
        </w:rPr>
        <w:t xml:space="preserve">Санкт-Петербург, </w:t>
      </w:r>
      <w:bookmarkStart w:id="0" w:name="_GoBack"/>
      <w:bookmarkEnd w:id="0"/>
      <w:r w:rsidR="000E3B1B" w:rsidRPr="000E3B1B">
        <w:rPr>
          <w:sz w:val="24"/>
          <w:szCs w:val="24"/>
        </w:rPr>
        <w:t xml:space="preserve">Новосмоленская наб., у д.1, литера А, </w:t>
      </w:r>
      <w:proofErr w:type="spellStart"/>
      <w:r w:rsidR="000E3B1B" w:rsidRPr="000E3B1B">
        <w:rPr>
          <w:sz w:val="24"/>
          <w:szCs w:val="24"/>
        </w:rPr>
        <w:t>Новосмоленская</w:t>
      </w:r>
      <w:proofErr w:type="spellEnd"/>
      <w:r w:rsidR="000E3B1B" w:rsidRPr="000E3B1B">
        <w:rPr>
          <w:sz w:val="24"/>
          <w:szCs w:val="24"/>
        </w:rPr>
        <w:t xml:space="preserve"> наб., уч.74, уч.76 (у д.1, литера А)</w:t>
      </w:r>
    </w:p>
    <w:p w:rsidR="00A361CC" w:rsidRPr="000E3B1B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105813" w:rsidRPr="000E3B1B">
        <w:rPr>
          <w:rFonts w:eastAsia="Times New Roman"/>
          <w:sz w:val="24"/>
          <w:szCs w:val="24"/>
        </w:rPr>
        <w:t>1</w:t>
      </w:r>
      <w:r w:rsidR="000E3B1B">
        <w:rPr>
          <w:rFonts w:eastAsia="Times New Roman"/>
          <w:sz w:val="24"/>
          <w:szCs w:val="24"/>
        </w:rPr>
        <w:t>4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0E3B1B">
        <w:rPr>
          <w:rFonts w:eastAsia="Times New Roman"/>
          <w:sz w:val="24"/>
          <w:szCs w:val="24"/>
        </w:rPr>
        <w:t>феврал</w:t>
      </w:r>
      <w:r w:rsidR="004D462A" w:rsidRPr="000E3B1B">
        <w:rPr>
          <w:rFonts w:eastAsia="Times New Roman"/>
          <w:sz w:val="24"/>
          <w:szCs w:val="24"/>
        </w:rPr>
        <w:t>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0E3B1B">
        <w:rPr>
          <w:rFonts w:eastAsia="Times New Roman"/>
          <w:sz w:val="24"/>
          <w:szCs w:val="24"/>
        </w:rPr>
        <w:t>15 марта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3B1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772FA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F772FA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F772FA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F772FA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772FA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F772FA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</w:t>
            </w:r>
            <w:r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0E3B1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="000E3B1B"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 xml:space="preserve">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FA" w:rsidRDefault="00F772FA">
      <w:r>
        <w:separator/>
      </w:r>
    </w:p>
  </w:endnote>
  <w:endnote w:type="continuationSeparator" w:id="0">
    <w:p w:rsidR="00F772FA" w:rsidRDefault="00F7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FA" w:rsidRDefault="00F772FA">
      <w:r>
        <w:separator/>
      </w:r>
    </w:p>
  </w:footnote>
  <w:footnote w:type="continuationSeparator" w:id="0">
    <w:p w:rsidR="00F772FA" w:rsidRDefault="00F7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4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A44AA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2FA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BEE7-0E34-4602-A6DA-4B8787D2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6</cp:revision>
  <cp:lastPrinted>2021-10-08T08:08:00Z</cp:lastPrinted>
  <dcterms:created xsi:type="dcterms:W3CDTF">2021-12-30T07:52:00Z</dcterms:created>
  <dcterms:modified xsi:type="dcterms:W3CDTF">2021-12-30T08:12:00Z</dcterms:modified>
</cp:coreProperties>
</file>