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772B9E" w:rsidRPr="00772B9E">
        <w:rPr>
          <w:sz w:val="22"/>
        </w:rPr>
        <w:t xml:space="preserve">ул. </w:t>
      </w:r>
      <w:proofErr w:type="spellStart"/>
      <w:r w:rsidR="00772B9E" w:rsidRPr="00772B9E">
        <w:rPr>
          <w:sz w:val="22"/>
        </w:rPr>
        <w:t>Типанова</w:t>
      </w:r>
      <w:proofErr w:type="spellEnd"/>
      <w:r w:rsidR="00772B9E" w:rsidRPr="00772B9E">
        <w:rPr>
          <w:sz w:val="22"/>
        </w:rPr>
        <w:t>, уч. 293 (севернее д. 42, лит. А по пр. Космонавтов)</w:t>
      </w:r>
      <w:r w:rsidR="00772B9E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 xml:space="preserve">в период с </w:t>
      </w:r>
      <w:r w:rsidR="00341AF1">
        <w:rPr>
          <w:rFonts w:eastAsia="Times New Roman"/>
          <w:sz w:val="24"/>
          <w:szCs w:val="24"/>
        </w:rPr>
        <w:t>1</w:t>
      </w:r>
      <w:r w:rsidR="00F3029E">
        <w:rPr>
          <w:rFonts w:eastAsia="Times New Roman"/>
          <w:sz w:val="24"/>
          <w:szCs w:val="24"/>
        </w:rPr>
        <w:t>1</w:t>
      </w:r>
      <w:r w:rsidR="00A361CC" w:rsidRPr="00A361CC">
        <w:rPr>
          <w:rFonts w:eastAsia="Times New Roman"/>
          <w:sz w:val="24"/>
          <w:szCs w:val="24"/>
        </w:rPr>
        <w:t>.0</w:t>
      </w:r>
      <w:r w:rsidR="00341AF1">
        <w:rPr>
          <w:rFonts w:eastAsia="Times New Roman"/>
          <w:sz w:val="24"/>
          <w:szCs w:val="24"/>
        </w:rPr>
        <w:t>9</w:t>
      </w:r>
      <w:r w:rsidR="00A361CC" w:rsidRPr="00A361CC">
        <w:rPr>
          <w:rFonts w:eastAsia="Times New Roman"/>
          <w:sz w:val="24"/>
          <w:szCs w:val="24"/>
        </w:rPr>
        <w:t>.202</w:t>
      </w:r>
      <w:r w:rsidR="00242897">
        <w:rPr>
          <w:rFonts w:eastAsia="Times New Roman"/>
          <w:sz w:val="24"/>
          <w:szCs w:val="24"/>
        </w:rPr>
        <w:t>1</w:t>
      </w:r>
      <w:r w:rsidR="00A361CC" w:rsidRPr="00A361CC">
        <w:rPr>
          <w:rFonts w:eastAsia="Times New Roman"/>
          <w:sz w:val="24"/>
          <w:szCs w:val="24"/>
        </w:rPr>
        <w:t xml:space="preserve"> по </w:t>
      </w:r>
      <w:r w:rsidR="00341AF1">
        <w:rPr>
          <w:rFonts w:eastAsia="Times New Roman"/>
          <w:sz w:val="24"/>
          <w:szCs w:val="24"/>
        </w:rPr>
        <w:t>3</w:t>
      </w:r>
      <w:r w:rsidR="00772B9E">
        <w:rPr>
          <w:rFonts w:eastAsia="Times New Roman"/>
          <w:sz w:val="24"/>
          <w:szCs w:val="24"/>
        </w:rPr>
        <w:t>0</w:t>
      </w:r>
      <w:r w:rsidR="00A361CC" w:rsidRPr="00A361CC">
        <w:rPr>
          <w:rFonts w:eastAsia="Times New Roman"/>
          <w:sz w:val="24"/>
          <w:szCs w:val="24"/>
        </w:rPr>
        <w:t>.0</w:t>
      </w:r>
      <w:r w:rsidR="00341AF1">
        <w:rPr>
          <w:rFonts w:eastAsia="Times New Roman"/>
          <w:sz w:val="24"/>
          <w:szCs w:val="24"/>
        </w:rPr>
        <w:t>9</w:t>
      </w:r>
      <w:r w:rsidR="00A361CC" w:rsidRPr="00A361CC">
        <w:rPr>
          <w:rFonts w:eastAsia="Times New Roman"/>
          <w:sz w:val="24"/>
          <w:szCs w:val="24"/>
        </w:rPr>
        <w:t>.202</w:t>
      </w:r>
      <w:r w:rsidR="00242897">
        <w:rPr>
          <w:rFonts w:eastAsia="Times New Roman"/>
          <w:sz w:val="24"/>
          <w:szCs w:val="24"/>
        </w:rPr>
        <w:t>1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341AF1" w:rsidTr="00A911B2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41AF1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41AF1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41AF1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41AF1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41AF1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41AF1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341AF1" w:rsidTr="00A911B2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41AF1" w:rsidRDefault="00341AF1" w:rsidP="00A911B2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41AF1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41AF1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41AF1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41AF1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41AF1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341AF1" w:rsidTr="00A911B2">
        <w:trPr>
          <w:trHeight w:val="41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1AF1" w:rsidRDefault="00341AF1" w:rsidP="00341AF1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1AF1" w:rsidRDefault="00341AF1" w:rsidP="00A911B2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341AF1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341AF1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341AF1" w:rsidRDefault="00341AF1" w:rsidP="00A911B2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341AF1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341AF1" w:rsidRDefault="00341AF1" w:rsidP="00A911B2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341AF1" w:rsidTr="00A911B2">
        <w:trPr>
          <w:trHeight w:val="70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</w:t>
            </w:r>
            <w:bookmarkStart w:id="0" w:name="_GoBack"/>
            <w:bookmarkEnd w:id="0"/>
            <w:r>
              <w:rPr>
                <w:sz w:val="15"/>
                <w:szCs w:val="15"/>
              </w:rPr>
              <w:t xml:space="preserve">прочие семена, пригодные для употребления в пищу)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41AF1" w:rsidTr="00A911B2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1AF1" w:rsidRDefault="00341AF1" w:rsidP="00341AF1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341AF1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341AF1" w:rsidRDefault="00341AF1" w:rsidP="00A911B2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1AF1" w:rsidRDefault="00341AF1" w:rsidP="00A911B2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341AF1" w:rsidRDefault="00341AF1" w:rsidP="00A911B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341AF1" w:rsidRDefault="00341AF1" w:rsidP="00A911B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41AF1" w:rsidTr="00A911B2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41AF1" w:rsidTr="00A911B2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1AF1" w:rsidRPr="003E7940" w:rsidRDefault="00341AF1" w:rsidP="00A911B2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41AF1" w:rsidTr="00A911B2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1AF1" w:rsidRPr="003E7940" w:rsidRDefault="00341AF1" w:rsidP="00A911B2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41AF1" w:rsidRPr="003E7940" w:rsidRDefault="00341AF1" w:rsidP="00A911B2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41AF1" w:rsidRPr="003E7940" w:rsidRDefault="00341AF1" w:rsidP="00A911B2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341AF1" w:rsidRDefault="00341AF1" w:rsidP="00A911B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41AF1" w:rsidTr="00A911B2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1AF1" w:rsidRPr="003E7940" w:rsidRDefault="00341AF1" w:rsidP="00A911B2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Pr="003E7940">
                <w:rPr>
                  <w:sz w:val="15"/>
                  <w:szCs w:val="15"/>
                </w:rPr>
                <w:t xml:space="preserve">Перец стручковый и </w:t>
              </w:r>
              <w:proofErr w:type="spellStart"/>
              <w:r w:rsidRPr="003E7940">
                <w:rPr>
                  <w:sz w:val="15"/>
                  <w:szCs w:val="15"/>
                </w:rPr>
                <w:t>горошковый</w:t>
              </w:r>
              <w:proofErr w:type="spellEnd"/>
              <w:r w:rsidRPr="003E7940">
                <w:rPr>
                  <w:sz w:val="15"/>
                  <w:szCs w:val="15"/>
                </w:rPr>
                <w:t xml:space="preserve"> черный, не сушеный</w:t>
              </w:r>
            </w:hyperlink>
          </w:p>
          <w:p w:rsidR="00341AF1" w:rsidRDefault="00341AF1" w:rsidP="00A911B2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Pr="003E7940">
                <w:rPr>
                  <w:sz w:val="15"/>
                  <w:szCs w:val="15"/>
                </w:rPr>
                <w:t>Огурцы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21" w:history="1">
              <w:r w:rsidRPr="003E7940">
                <w:rPr>
                  <w:sz w:val="15"/>
                  <w:szCs w:val="15"/>
                </w:rPr>
                <w:t>Баклажаны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22" w:history="1">
              <w:r w:rsidRPr="003E7940">
                <w:rPr>
                  <w:sz w:val="15"/>
                  <w:szCs w:val="15"/>
                </w:rPr>
                <w:t>Томаты (помидоры)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23" w:history="1">
              <w:r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41AF1" w:rsidTr="00A911B2">
        <w:trPr>
          <w:trHeight w:val="744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1AF1" w:rsidRDefault="00341AF1" w:rsidP="00341AF1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1AF1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341AF1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 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1AF1" w:rsidRDefault="00341AF1" w:rsidP="00A911B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341AF1" w:rsidTr="00A911B2">
        <w:trPr>
          <w:trHeight w:val="744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1AF1" w:rsidRDefault="00341AF1" w:rsidP="00341AF1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1AF1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1AF1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1AF1" w:rsidRDefault="00341AF1" w:rsidP="00A911B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1AF1" w:rsidRDefault="00341AF1" w:rsidP="00A911B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1AF1" w:rsidRDefault="00341AF1" w:rsidP="00A911B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41AF1" w:rsidTr="00A911B2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1AF1" w:rsidRDefault="00341AF1" w:rsidP="00A911B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41AF1" w:rsidTr="00A911B2">
        <w:trPr>
          <w:trHeight w:val="50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FE2B7C" w:rsidP="00A911B2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1AF1" w:rsidRDefault="00341AF1" w:rsidP="00A911B2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341AF1" w:rsidRDefault="00341AF1" w:rsidP="00A911B2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341AF1" w:rsidRDefault="00341AF1" w:rsidP="00A911B2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341AF1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F1" w:rsidRDefault="00341AF1" w:rsidP="00A911B2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комбинированные.</w:t>
            </w:r>
          </w:p>
          <w:p w:rsidR="00341AF1" w:rsidRDefault="00341AF1" w:rsidP="00A911B2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  <w:t>и других материалов, комбинированные.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1AF1" w:rsidRDefault="00341AF1" w:rsidP="00A911B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341AF1" w:rsidRDefault="00341AF1" w:rsidP="00A911B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41AF1" w:rsidTr="00A911B2">
        <w:trPr>
          <w:trHeight w:val="27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F1" w:rsidRDefault="00341AF1" w:rsidP="00A911B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41AF1" w:rsidTr="00A911B2">
        <w:trPr>
          <w:trHeight w:val="48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341AF1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F1" w:rsidRDefault="00341AF1" w:rsidP="00A911B2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  <w:p w:rsidR="00341AF1" w:rsidRDefault="00341AF1" w:rsidP="00A911B2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варежки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341AF1" w:rsidTr="00A911B2">
        <w:trPr>
          <w:trHeight w:val="9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F1" w:rsidRDefault="00341AF1" w:rsidP="00A911B2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341AF1" w:rsidRDefault="00341AF1" w:rsidP="00A911B2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41AF1" w:rsidTr="00A911B2">
        <w:trPr>
          <w:trHeight w:val="4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1AF1" w:rsidRDefault="00341AF1" w:rsidP="00A911B2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Бакалейные товары.</w:t>
            </w:r>
          </w:p>
          <w:p w:rsidR="00341AF1" w:rsidRDefault="00341AF1" w:rsidP="00A911B2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341AF1" w:rsidRDefault="00341AF1" w:rsidP="00A911B2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lastRenderedPageBreak/>
              <w:t>Консервы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Консервы:</w:t>
            </w:r>
          </w:p>
          <w:p w:rsidR="00341AF1" w:rsidRDefault="00341AF1" w:rsidP="00A911B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Мясные, из мяса и мясных продуктов</w:t>
            </w:r>
          </w:p>
          <w:p w:rsidR="00341AF1" w:rsidRDefault="00341AF1" w:rsidP="00A911B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Рыбные, из рыбы и рыбных продуктов</w:t>
            </w:r>
          </w:p>
          <w:p w:rsidR="00341AF1" w:rsidRDefault="00341AF1" w:rsidP="00A911B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Из морепродуктов.</w:t>
            </w:r>
          </w:p>
          <w:p w:rsidR="00341AF1" w:rsidRDefault="00341AF1" w:rsidP="00A911B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Их мяса птицы.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не менее 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в промышленной упаковке или расфасованные с нанесением маркировки 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lastRenderedPageBreak/>
              <w:t>в соответствии с ГОСТ Р N 51074-2003 «Информация для потребителя»,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341AF1" w:rsidTr="00A911B2">
        <w:trPr>
          <w:trHeight w:val="4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lastRenderedPageBreak/>
              <w:t>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341AF1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1AF1" w:rsidRDefault="00341AF1" w:rsidP="00A911B2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Белье постельное: простыни, пододеяльники, наволочки из хлопка, льна и др.</w:t>
            </w:r>
          </w:p>
          <w:p w:rsidR="00341AF1" w:rsidRDefault="00341AF1" w:rsidP="00A911B2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Подушки набивные, одеяла и прочее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AF1" w:rsidRDefault="00341AF1" w:rsidP="00A911B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341AF1" w:rsidRPr="00911729" w:rsidTr="00A911B2">
        <w:trPr>
          <w:trHeight w:val="432"/>
        </w:trPr>
        <w:tc>
          <w:tcPr>
            <w:tcW w:w="659" w:type="dxa"/>
            <w:vAlign w:val="center"/>
          </w:tcPr>
          <w:p w:rsidR="00341AF1" w:rsidRPr="00493F6B" w:rsidRDefault="00341AF1" w:rsidP="00A911B2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166" w:type="dxa"/>
            <w:vAlign w:val="center"/>
          </w:tcPr>
          <w:p w:rsidR="00341AF1" w:rsidRPr="00DA00BE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341AF1" w:rsidRPr="00240ED0" w:rsidRDefault="00341AF1" w:rsidP="00A911B2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341AF1" w:rsidRPr="00F43E44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и</w:t>
            </w:r>
            <w:r w:rsidRPr="00240ED0">
              <w:rPr>
                <w:b/>
                <w:color w:val="C00000"/>
                <w:sz w:val="15"/>
                <w:szCs w:val="15"/>
              </w:rPr>
              <w:t>зделия</w:t>
            </w:r>
          </w:p>
        </w:tc>
        <w:tc>
          <w:tcPr>
            <w:tcW w:w="7561" w:type="dxa"/>
            <w:vAlign w:val="center"/>
          </w:tcPr>
          <w:p w:rsidR="00341AF1" w:rsidRPr="00911729" w:rsidRDefault="00341AF1" w:rsidP="00A911B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Вязаные чулки, </w:t>
            </w:r>
            <w:proofErr w:type="spellStart"/>
            <w:r w:rsidRPr="00911729">
              <w:rPr>
                <w:sz w:val="15"/>
                <w:szCs w:val="15"/>
              </w:rPr>
              <w:t>получулки</w:t>
            </w:r>
            <w:proofErr w:type="spellEnd"/>
            <w:r w:rsidRPr="00911729"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1559" w:type="dxa"/>
            <w:vAlign w:val="center"/>
          </w:tcPr>
          <w:p w:rsidR="00341AF1" w:rsidRPr="00911729" w:rsidRDefault="00341AF1" w:rsidP="00A911B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</w:tcPr>
          <w:p w:rsidR="00341AF1" w:rsidRPr="00911729" w:rsidRDefault="00341AF1" w:rsidP="00A911B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</w:t>
            </w:r>
          </w:p>
        </w:tc>
      </w:tr>
      <w:tr w:rsidR="00341AF1" w:rsidRPr="00911729" w:rsidTr="00341AF1">
        <w:trPr>
          <w:trHeight w:val="153"/>
        </w:trPr>
        <w:tc>
          <w:tcPr>
            <w:tcW w:w="659" w:type="dxa"/>
            <w:vMerge w:val="restart"/>
            <w:vAlign w:val="center"/>
          </w:tcPr>
          <w:p w:rsidR="00341AF1" w:rsidRPr="00094036" w:rsidRDefault="00341AF1" w:rsidP="00A911B2">
            <w:pPr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166" w:type="dxa"/>
            <w:vMerge w:val="restart"/>
            <w:vAlign w:val="center"/>
          </w:tcPr>
          <w:p w:rsidR="00341AF1" w:rsidRPr="00DA00BE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341AF1" w:rsidRPr="00240ED0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Молочные продукты</w:t>
            </w:r>
          </w:p>
        </w:tc>
        <w:tc>
          <w:tcPr>
            <w:tcW w:w="7561" w:type="dxa"/>
          </w:tcPr>
          <w:p w:rsidR="00341AF1" w:rsidRPr="00911729" w:rsidRDefault="00341AF1" w:rsidP="00A911B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сырные продукты: сыры плавленые: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ломтевые, колбасные, копченые, пастообразные, с наполнителями и специями, закусочные и прочие.</w:t>
            </w:r>
          </w:p>
        </w:tc>
        <w:tc>
          <w:tcPr>
            <w:tcW w:w="1559" w:type="dxa"/>
            <w:vMerge w:val="restart"/>
            <w:vAlign w:val="center"/>
          </w:tcPr>
          <w:p w:rsidR="00341AF1" w:rsidRPr="00911729" w:rsidRDefault="00341AF1" w:rsidP="00341AF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</w:tcPr>
          <w:p w:rsidR="00341AF1" w:rsidRPr="00911729" w:rsidRDefault="00341AF1" w:rsidP="00A911B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 промышленной упаковке, при соблюдении температурного режима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 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341AF1" w:rsidRPr="00911729" w:rsidTr="00A911B2">
        <w:trPr>
          <w:trHeight w:val="150"/>
        </w:trPr>
        <w:tc>
          <w:tcPr>
            <w:tcW w:w="659" w:type="dxa"/>
            <w:vMerge/>
          </w:tcPr>
          <w:p w:rsidR="00341AF1" w:rsidRPr="007671D6" w:rsidRDefault="00341AF1" w:rsidP="00341AF1">
            <w:pPr>
              <w:pStyle w:val="aa"/>
              <w:numPr>
                <w:ilvl w:val="0"/>
                <w:numId w:val="18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341AF1" w:rsidRPr="00DA00BE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341AF1" w:rsidRPr="00240ED0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341AF1" w:rsidRPr="00911729" w:rsidRDefault="00341AF1" w:rsidP="00A911B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деликатесные</w:t>
            </w:r>
          </w:p>
        </w:tc>
        <w:tc>
          <w:tcPr>
            <w:tcW w:w="1559" w:type="dxa"/>
            <w:vMerge/>
          </w:tcPr>
          <w:p w:rsidR="00341AF1" w:rsidRPr="00911729" w:rsidRDefault="00341AF1" w:rsidP="00A911B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341AF1" w:rsidRPr="00911729" w:rsidRDefault="00341AF1" w:rsidP="00A911B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41AF1" w:rsidRPr="00911729" w:rsidTr="00A911B2">
        <w:trPr>
          <w:trHeight w:val="251"/>
        </w:trPr>
        <w:tc>
          <w:tcPr>
            <w:tcW w:w="659" w:type="dxa"/>
            <w:vMerge/>
          </w:tcPr>
          <w:p w:rsidR="00341AF1" w:rsidRPr="007671D6" w:rsidRDefault="00341AF1" w:rsidP="00341AF1">
            <w:pPr>
              <w:pStyle w:val="aa"/>
              <w:numPr>
                <w:ilvl w:val="0"/>
                <w:numId w:val="18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341AF1" w:rsidRPr="00DA00BE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341AF1" w:rsidRPr="00240ED0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341AF1" w:rsidRPr="00911729" w:rsidRDefault="00341AF1" w:rsidP="00A911B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мягкие</w:t>
            </w:r>
          </w:p>
        </w:tc>
        <w:tc>
          <w:tcPr>
            <w:tcW w:w="1559" w:type="dxa"/>
            <w:vMerge/>
          </w:tcPr>
          <w:p w:rsidR="00341AF1" w:rsidRPr="00911729" w:rsidRDefault="00341AF1" w:rsidP="00A911B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341AF1" w:rsidRPr="00911729" w:rsidRDefault="00341AF1" w:rsidP="00A911B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41AF1" w:rsidRPr="00911729" w:rsidTr="00A911B2">
        <w:trPr>
          <w:trHeight w:val="283"/>
        </w:trPr>
        <w:tc>
          <w:tcPr>
            <w:tcW w:w="659" w:type="dxa"/>
            <w:vMerge/>
          </w:tcPr>
          <w:p w:rsidR="00341AF1" w:rsidRPr="007671D6" w:rsidRDefault="00341AF1" w:rsidP="00341AF1">
            <w:pPr>
              <w:pStyle w:val="aa"/>
              <w:numPr>
                <w:ilvl w:val="0"/>
                <w:numId w:val="18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341AF1" w:rsidRPr="00DA00BE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341AF1" w:rsidRPr="00240ED0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341AF1" w:rsidRPr="00911729" w:rsidRDefault="00341AF1" w:rsidP="00A911B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твердые, включая сыры полутвердые</w:t>
            </w:r>
          </w:p>
        </w:tc>
        <w:tc>
          <w:tcPr>
            <w:tcW w:w="1559" w:type="dxa"/>
            <w:vMerge/>
          </w:tcPr>
          <w:p w:rsidR="00341AF1" w:rsidRPr="00911729" w:rsidRDefault="00341AF1" w:rsidP="00A911B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341AF1" w:rsidRPr="00911729" w:rsidRDefault="00341AF1" w:rsidP="00A911B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41AF1" w:rsidRPr="00911729" w:rsidTr="00A911B2">
        <w:trPr>
          <w:trHeight w:val="259"/>
        </w:trPr>
        <w:tc>
          <w:tcPr>
            <w:tcW w:w="659" w:type="dxa"/>
            <w:vMerge/>
          </w:tcPr>
          <w:p w:rsidR="00341AF1" w:rsidRPr="007671D6" w:rsidRDefault="00341AF1" w:rsidP="00341AF1">
            <w:pPr>
              <w:pStyle w:val="aa"/>
              <w:numPr>
                <w:ilvl w:val="0"/>
                <w:numId w:val="18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341AF1" w:rsidRPr="00DA00BE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341AF1" w:rsidRPr="00240ED0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341AF1" w:rsidRPr="00911729" w:rsidRDefault="00341AF1" w:rsidP="00A911B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рассольные и прочие молодые сыры (брынза, сулугуни)</w:t>
            </w:r>
          </w:p>
        </w:tc>
        <w:tc>
          <w:tcPr>
            <w:tcW w:w="1559" w:type="dxa"/>
            <w:vMerge/>
          </w:tcPr>
          <w:p w:rsidR="00341AF1" w:rsidRPr="00911729" w:rsidRDefault="00341AF1" w:rsidP="00A911B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341AF1" w:rsidRPr="00911729" w:rsidRDefault="00341AF1" w:rsidP="00A911B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41AF1" w:rsidRPr="00911729" w:rsidTr="00A911B2">
        <w:trPr>
          <w:trHeight w:val="259"/>
        </w:trPr>
        <w:tc>
          <w:tcPr>
            <w:tcW w:w="659" w:type="dxa"/>
            <w:vMerge/>
          </w:tcPr>
          <w:p w:rsidR="00341AF1" w:rsidRPr="007671D6" w:rsidRDefault="00341AF1" w:rsidP="00341AF1">
            <w:pPr>
              <w:pStyle w:val="aa"/>
              <w:numPr>
                <w:ilvl w:val="0"/>
                <w:numId w:val="18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341AF1" w:rsidRPr="00DA00BE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341AF1" w:rsidRPr="00240ED0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341AF1" w:rsidRPr="00911729" w:rsidRDefault="00341AF1" w:rsidP="00A911B2">
            <w:pPr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кисломолочные,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закусочные и другие сорта</w:t>
            </w:r>
          </w:p>
        </w:tc>
        <w:tc>
          <w:tcPr>
            <w:tcW w:w="1559" w:type="dxa"/>
            <w:vMerge/>
          </w:tcPr>
          <w:p w:rsidR="00341AF1" w:rsidRPr="00911729" w:rsidRDefault="00341AF1" w:rsidP="00A911B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341AF1" w:rsidRPr="00911729" w:rsidRDefault="00341AF1" w:rsidP="00A911B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41AF1" w:rsidRPr="00911729" w:rsidTr="00A911B2">
        <w:trPr>
          <w:trHeight w:val="277"/>
        </w:trPr>
        <w:tc>
          <w:tcPr>
            <w:tcW w:w="659" w:type="dxa"/>
            <w:vMerge/>
          </w:tcPr>
          <w:p w:rsidR="00341AF1" w:rsidRPr="007671D6" w:rsidRDefault="00341AF1" w:rsidP="00341AF1">
            <w:pPr>
              <w:pStyle w:val="aa"/>
              <w:numPr>
                <w:ilvl w:val="0"/>
                <w:numId w:val="18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341AF1" w:rsidRPr="00DA00BE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341AF1" w:rsidRPr="00240ED0" w:rsidRDefault="00341AF1" w:rsidP="00A911B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341AF1" w:rsidRDefault="00341AF1" w:rsidP="00A911B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сырные продукты: тертые сыры, сыры в порошке, голубые и прочие сыры</w:t>
            </w:r>
          </w:p>
          <w:p w:rsidR="00341AF1" w:rsidRPr="00911729" w:rsidRDefault="00341AF1" w:rsidP="00A911B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 xml:space="preserve">сырные продукты: </w:t>
            </w:r>
            <w:r w:rsidRPr="00911729">
              <w:rPr>
                <w:sz w:val="15"/>
                <w:szCs w:val="15"/>
              </w:rPr>
              <w:t>сырные продукты и изделия (сырные палочки, сырная соломка и др.)</w:t>
            </w:r>
          </w:p>
        </w:tc>
        <w:tc>
          <w:tcPr>
            <w:tcW w:w="1559" w:type="dxa"/>
            <w:vMerge/>
          </w:tcPr>
          <w:p w:rsidR="00341AF1" w:rsidRPr="00911729" w:rsidRDefault="00341AF1" w:rsidP="00A911B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341AF1" w:rsidRPr="00911729" w:rsidRDefault="00341AF1" w:rsidP="00A911B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0C56F6">
      <w:headerReference w:type="default" r:id="rId24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807" w:rsidRDefault="00995807">
      <w:r>
        <w:separator/>
      </w:r>
    </w:p>
  </w:endnote>
  <w:endnote w:type="continuationSeparator" w:id="0">
    <w:p w:rsidR="00995807" w:rsidRDefault="0099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807" w:rsidRDefault="00995807">
      <w:r>
        <w:separator/>
      </w:r>
    </w:p>
  </w:footnote>
  <w:footnote w:type="continuationSeparator" w:id="0">
    <w:p w:rsidR="00995807" w:rsidRDefault="00995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2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51D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6"/>
  </w:num>
  <w:num w:numId="5">
    <w:abstractNumId w:val="16"/>
  </w:num>
  <w:num w:numId="6">
    <w:abstractNumId w:val="10"/>
  </w:num>
  <w:num w:numId="7">
    <w:abstractNumId w:val="13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15"/>
  </w:num>
  <w:num w:numId="13">
    <w:abstractNumId w:val="11"/>
  </w:num>
  <w:num w:numId="14">
    <w:abstractNumId w:val="8"/>
  </w:num>
  <w:num w:numId="15">
    <w:abstractNumId w:val="2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6D6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41AF1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4D18"/>
    <w:rsid w:val="003B6802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2B08"/>
    <w:rsid w:val="004E3BA5"/>
    <w:rsid w:val="004E5C9B"/>
    <w:rsid w:val="004E5DEE"/>
    <w:rsid w:val="004E6260"/>
    <w:rsid w:val="004E6F5D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ADF"/>
    <w:rsid w:val="00753EAF"/>
    <w:rsid w:val="0075539A"/>
    <w:rsid w:val="00755DE6"/>
    <w:rsid w:val="007571D1"/>
    <w:rsid w:val="00763D80"/>
    <w:rsid w:val="007671D6"/>
    <w:rsid w:val="00771E4A"/>
    <w:rsid w:val="00772318"/>
    <w:rsid w:val="00772B9E"/>
    <w:rsid w:val="00773778"/>
    <w:rsid w:val="00773839"/>
    <w:rsid w:val="0077405A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EB3"/>
    <w:rsid w:val="008F6782"/>
    <w:rsid w:val="00903E1E"/>
    <w:rsid w:val="00905397"/>
    <w:rsid w:val="00911729"/>
    <w:rsid w:val="00916EE5"/>
    <w:rsid w:val="00916F0F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72B2"/>
    <w:rsid w:val="00994276"/>
    <w:rsid w:val="00994BFB"/>
    <w:rsid w:val="00995807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42F2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29E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E2B7C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A098-86B2-48D0-9B6E-3620ED4D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7</cp:revision>
  <cp:lastPrinted>2021-08-16T07:21:00Z</cp:lastPrinted>
  <dcterms:created xsi:type="dcterms:W3CDTF">2021-08-16T07:15:00Z</dcterms:created>
  <dcterms:modified xsi:type="dcterms:W3CDTF">2021-08-16T07:21:00Z</dcterms:modified>
</cp:coreProperties>
</file>